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27C8" w14:textId="723436D9" w:rsidR="00BA5BBB" w:rsidRDefault="00491B30">
      <w:r w:rsidRPr="00491B30">
        <w:rPr>
          <w:u w:val="single"/>
        </w:rPr>
        <w:t>Executive Summary of Resolutions coming before Synod</w:t>
      </w:r>
      <w:r>
        <w:tab/>
        <w:t xml:space="preserve">by the Rev. </w:t>
      </w:r>
      <w:r>
        <w:t>Nathaniel Pierce</w:t>
      </w:r>
    </w:p>
    <w:p w14:paraId="27289081" w14:textId="77777777" w:rsidR="00491B30" w:rsidRDefault="00491B30"/>
    <w:p w14:paraId="19FE4377" w14:textId="77777777" w:rsidR="00491B30" w:rsidRPr="00491B30" w:rsidRDefault="00491B30" w:rsidP="00491B30">
      <w:pPr>
        <w:rPr>
          <w:rFonts w:ascii="Times New Roman" w:eastAsia="Times New Roman" w:hAnsi="Times New Roman" w:cs="Times New Roman"/>
          <w:kern w:val="0"/>
          <w14:ligatures w14:val="none"/>
        </w:rPr>
      </w:pPr>
      <w:r w:rsidRPr="00491B30">
        <w:rPr>
          <w:rFonts w:ascii="Helvetica" w:eastAsia="Times New Roman" w:hAnsi="Helvetica" w:cs="Times New Roman"/>
          <w:color w:val="000000"/>
          <w:kern w:val="0"/>
          <w:sz w:val="18"/>
          <w:szCs w:val="18"/>
          <w14:ligatures w14:val="none"/>
        </w:rPr>
        <w:t>Note: Resolutions #1 - #7 are proposed GC resolutions; #8 is a memorial addressed to GC.</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#1  (Diocese of VA)  Certified copies of the print and electronic forms of the BCP</w:t>
      </w:r>
      <w:r w:rsidRPr="00491B30">
        <w:rPr>
          <w:rFonts w:ascii="Helvetica" w:eastAsia="Times New Roman" w:hAnsi="Helvetica" w:cs="Times New Roman"/>
          <w:color w:val="000000"/>
          <w:kern w:val="0"/>
          <w:sz w:val="18"/>
          <w:szCs w:val="18"/>
          <w14:ligatures w14:val="none"/>
        </w:rPr>
        <w:br/>
        <w:t>#2  (Diocese of VA)  Transfer of Deacons to a Diocese in another Province of the Anglican Communion</w:t>
      </w:r>
      <w:r w:rsidRPr="00491B30">
        <w:rPr>
          <w:rFonts w:ascii="Helvetica" w:eastAsia="Times New Roman" w:hAnsi="Helvetica" w:cs="Times New Roman"/>
          <w:color w:val="000000"/>
          <w:kern w:val="0"/>
          <w:sz w:val="18"/>
          <w:szCs w:val="18"/>
          <w14:ligatures w14:val="none"/>
        </w:rPr>
        <w:br/>
        <w:t>#3  (Diocese of VA)  Transfer of Bishops to a Diocese in another Province of the Anglican Communion</w:t>
      </w:r>
      <w:r w:rsidRPr="00491B30">
        <w:rPr>
          <w:rFonts w:ascii="Helvetica" w:eastAsia="Times New Roman" w:hAnsi="Helvetica" w:cs="Times New Roman"/>
          <w:color w:val="000000"/>
          <w:kern w:val="0"/>
          <w:sz w:val="18"/>
          <w:szCs w:val="18"/>
          <w14:ligatures w14:val="none"/>
        </w:rPr>
        <w:br/>
        <w:t>#4  (Province VI)  Call for Diocesan leaders to discuss ways of supporting Provinces</w:t>
      </w:r>
      <w:r w:rsidRPr="00491B30">
        <w:rPr>
          <w:rFonts w:ascii="Helvetica" w:eastAsia="Times New Roman" w:hAnsi="Helvetica" w:cs="Times New Roman"/>
          <w:color w:val="000000"/>
          <w:kern w:val="0"/>
          <w:sz w:val="18"/>
          <w:szCs w:val="18"/>
          <w14:ligatures w14:val="none"/>
        </w:rPr>
        <w:br/>
        <w:t>#5  (Province VI)  Call for Executive Council to discuss ways in which it can support Provinces</w:t>
      </w:r>
      <w:r w:rsidRPr="00491B30">
        <w:rPr>
          <w:rFonts w:ascii="Helvetica" w:eastAsia="Times New Roman" w:hAnsi="Helvetica" w:cs="Times New Roman"/>
          <w:color w:val="000000"/>
          <w:kern w:val="0"/>
          <w:sz w:val="18"/>
          <w:szCs w:val="18"/>
          <w14:ligatures w14:val="none"/>
        </w:rPr>
        <w:br/>
        <w:t>#6  (Province VI)  Financial Support of Provinces I - VIII (IX is already financially supported)</w:t>
      </w:r>
      <w:r w:rsidRPr="00491B30">
        <w:rPr>
          <w:rFonts w:ascii="Helvetica" w:eastAsia="Times New Roman" w:hAnsi="Helvetica" w:cs="Times New Roman"/>
          <w:color w:val="000000"/>
          <w:kern w:val="0"/>
          <w:sz w:val="18"/>
          <w:szCs w:val="18"/>
          <w14:ligatures w14:val="none"/>
        </w:rPr>
        <w:br/>
        <w:t>#7  (3 Deputies)  Amend Title IV.6.4 (time limit on Intake Officer's report)</w:t>
      </w:r>
      <w:r w:rsidRPr="00491B30">
        <w:rPr>
          <w:rFonts w:ascii="Helvetica" w:eastAsia="Times New Roman" w:hAnsi="Helvetica" w:cs="Times New Roman"/>
          <w:color w:val="000000"/>
          <w:kern w:val="0"/>
          <w:sz w:val="18"/>
          <w:szCs w:val="18"/>
          <w14:ligatures w14:val="none"/>
        </w:rPr>
        <w:br/>
        <w:t>#8  (Province VIII)  A Memorial on the Care of Creation Covenant</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i/>
          <w:iCs/>
          <w:color w:val="000000"/>
          <w:kern w:val="0"/>
          <w:sz w:val="18"/>
          <w:szCs w:val="18"/>
          <w14:ligatures w14:val="none"/>
        </w:rPr>
        <w:t>Note: an open hearing on our resolutions 4, 5, and 6 (C004, C005, and C006) has been scheduled for Thursday, May 23, at 7:00 pm EDT. If you wish to testify, advance registration is required; see</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 </w:t>
      </w:r>
      <w:hyperlink r:id="rId4" w:history="1">
        <w:r w:rsidRPr="00491B30">
          <w:rPr>
            <w:rFonts w:ascii="Helvetica" w:eastAsia="Times New Roman" w:hAnsi="Helvetica" w:cs="Times New Roman"/>
            <w:color w:val="0000FF"/>
            <w:kern w:val="0"/>
            <w:sz w:val="18"/>
            <w:szCs w:val="18"/>
            <w:u w:val="single"/>
            <w14:ligatures w14:val="none"/>
          </w:rPr>
          <w:t>https://www.vbinder.net/legislative_meetings?house=HD&amp;lang=en&amp;page=3</w:t>
        </w:r>
      </w:hyperlink>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Notes of interest:</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 Province III has submitted proposed amendments to the DFMS Constitution and Canons since 2009, often in collaboration with the Diocese of Virginia. We are the only Province which does this. If you are interested in this history, read the explanation for either Resolution #2 or #3.</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 xml:space="preserve">-- Province VI submitted their three resolutions (4, 5, &amp; 6) in a timely fashion; all three are on the GC website and have a legislative number which is included in the heading. However, as we prepared them for submission to our Synod, we discovered that #4 and #5 had </w:t>
      </w:r>
      <w:proofErr w:type="gramStart"/>
      <w:r w:rsidRPr="00491B30">
        <w:rPr>
          <w:rFonts w:ascii="Helvetica" w:eastAsia="Times New Roman" w:hAnsi="Helvetica" w:cs="Times New Roman"/>
          <w:color w:val="000000"/>
          <w:kern w:val="0"/>
          <w:sz w:val="18"/>
          <w:szCs w:val="18"/>
          <w14:ligatures w14:val="none"/>
        </w:rPr>
        <w:t>exactly the same</w:t>
      </w:r>
      <w:proofErr w:type="gramEnd"/>
      <w:r w:rsidRPr="00491B30">
        <w:rPr>
          <w:rFonts w:ascii="Helvetica" w:eastAsia="Times New Roman" w:hAnsi="Helvetica" w:cs="Times New Roman"/>
          <w:color w:val="000000"/>
          <w:kern w:val="0"/>
          <w:sz w:val="18"/>
          <w:szCs w:val="18"/>
          <w14:ligatures w14:val="none"/>
        </w:rPr>
        <w:t xml:space="preserve"> title. We alerted the Provincial Coordinator of Province VI and the GC Office to the problem. If you appreciate serendipitous events, note that #6 has </w:t>
      </w:r>
      <w:proofErr w:type="gramStart"/>
      <w:r w:rsidRPr="00491B30">
        <w:rPr>
          <w:rFonts w:ascii="Helvetica" w:eastAsia="Times New Roman" w:hAnsi="Helvetica" w:cs="Times New Roman"/>
          <w:color w:val="000000"/>
          <w:kern w:val="0"/>
          <w:sz w:val="18"/>
          <w:szCs w:val="18"/>
          <w14:ligatures w14:val="none"/>
        </w:rPr>
        <w:t>exactly the same</w:t>
      </w:r>
      <w:proofErr w:type="gramEnd"/>
      <w:r w:rsidRPr="00491B30">
        <w:rPr>
          <w:rFonts w:ascii="Helvetica" w:eastAsia="Times New Roman" w:hAnsi="Helvetica" w:cs="Times New Roman"/>
          <w:color w:val="000000"/>
          <w:kern w:val="0"/>
          <w:sz w:val="18"/>
          <w:szCs w:val="18"/>
          <w14:ligatures w14:val="none"/>
        </w:rPr>
        <w:t xml:space="preserve"> GC legislative number (C007) as P-III's 2022 Harriet Ross Tubman resolution.</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 Resolution #7 has been submitted by three Deputies (as required) and endorsed by two Deputies and one Alternate Deputy. In terms of Synod requirements, two Deputies (one clergy and one lay) to our Synod are signatories. It turns out that this is almost an exact duplicate of A139 which was posted in the virtual binder a few days ago. The explanation of A139 is powerful: "It takes a lot of bravery for an Injured Person or Complainant to make a report against a member of the clergy. The silence that follows that report can be deafening. Currently, there is no time limit on the initial intake, which means that silence can last indefinitely and cause undue hardship on the brave soul that made the complaint. This amendment requires that initial intake be completed within 45 days."</w:t>
      </w:r>
      <w:r w:rsidRPr="00491B30">
        <w:rPr>
          <w:rFonts w:ascii="Helvetica" w:eastAsia="Times New Roman" w:hAnsi="Helvetica" w:cs="Times New Roman"/>
          <w:color w:val="000000"/>
          <w:kern w:val="0"/>
          <w:sz w:val="18"/>
          <w:szCs w:val="18"/>
          <w14:ligatures w14:val="none"/>
        </w:rPr>
        <w:br/>
      </w:r>
      <w:r w:rsidRPr="00491B30">
        <w:rPr>
          <w:rFonts w:ascii="Helvetica" w:eastAsia="Times New Roman" w:hAnsi="Helvetica" w:cs="Times New Roman"/>
          <w:color w:val="000000"/>
          <w:kern w:val="0"/>
          <w:sz w:val="18"/>
          <w:szCs w:val="18"/>
          <w14:ligatures w14:val="none"/>
        </w:rPr>
        <w:br/>
        <w:t xml:space="preserve">-- Resolution #8 is a Memorial to General Convention from Province VIII which was called to our attention by Mr. Steven Jones, Secretary of Province III. There were two problems with the text: it was not in the proper format for a </w:t>
      </w:r>
      <w:proofErr w:type="gramStart"/>
      <w:r w:rsidRPr="00491B30">
        <w:rPr>
          <w:rFonts w:ascii="Helvetica" w:eastAsia="Times New Roman" w:hAnsi="Helvetica" w:cs="Times New Roman"/>
          <w:color w:val="000000"/>
          <w:kern w:val="0"/>
          <w:sz w:val="18"/>
          <w:szCs w:val="18"/>
          <w14:ligatures w14:val="none"/>
        </w:rPr>
        <w:t>Memorial</w:t>
      </w:r>
      <w:proofErr w:type="gramEnd"/>
      <w:r w:rsidRPr="00491B30">
        <w:rPr>
          <w:rFonts w:ascii="Helvetica" w:eastAsia="Times New Roman" w:hAnsi="Helvetica" w:cs="Times New Roman"/>
          <w:color w:val="000000"/>
          <w:kern w:val="0"/>
          <w:sz w:val="18"/>
          <w:szCs w:val="18"/>
          <w14:ligatures w14:val="none"/>
        </w:rPr>
        <w:t xml:space="preserve"> and it will not be formally adopted by P-VIII until May 17. The Resolutions Committee decided that this is such an important summary of the Care of Creation Covenant, </w:t>
      </w:r>
      <w:proofErr w:type="spellStart"/>
      <w:r w:rsidRPr="00491B30">
        <w:rPr>
          <w:rFonts w:ascii="Helvetica" w:eastAsia="Times New Roman" w:hAnsi="Helvetica" w:cs="Times New Roman"/>
          <w:color w:val="000000"/>
          <w:kern w:val="0"/>
          <w:sz w:val="18"/>
          <w:szCs w:val="18"/>
          <w14:ligatures w14:val="none"/>
        </w:rPr>
        <w:t>ie</w:t>
      </w:r>
      <w:proofErr w:type="spellEnd"/>
      <w:r w:rsidRPr="00491B30">
        <w:rPr>
          <w:rFonts w:ascii="Helvetica" w:eastAsia="Times New Roman" w:hAnsi="Helvetica" w:cs="Times New Roman"/>
          <w:color w:val="000000"/>
          <w:kern w:val="0"/>
          <w:sz w:val="18"/>
          <w:szCs w:val="18"/>
          <w14:ligatures w14:val="none"/>
        </w:rPr>
        <w:t xml:space="preserve"> what TEC has done and where we are on environmental issues, that it should be on our radar screen.</w:t>
      </w:r>
    </w:p>
    <w:p w14:paraId="58F32951" w14:textId="77777777" w:rsidR="00491B30" w:rsidRDefault="00491B30"/>
    <w:sectPr w:rsidR="00491B30" w:rsidSect="00367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30"/>
    <w:rsid w:val="003670A8"/>
    <w:rsid w:val="0042328E"/>
    <w:rsid w:val="00491B30"/>
    <w:rsid w:val="007A7F5F"/>
    <w:rsid w:val="008160BE"/>
    <w:rsid w:val="009108B1"/>
    <w:rsid w:val="00B82439"/>
    <w:rsid w:val="00BA5BBB"/>
    <w:rsid w:val="00CB4A62"/>
    <w:rsid w:val="00EA0067"/>
    <w:rsid w:val="00EB1374"/>
    <w:rsid w:val="00E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636BF"/>
  <w14:defaultImageDpi w14:val="32767"/>
  <w15:chartTrackingRefBased/>
  <w15:docId w15:val="{B02550C3-400D-F345-B5A4-36A87319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B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B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B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B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B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B3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B3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B3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B3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B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B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B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B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B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B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B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B30"/>
    <w:rPr>
      <w:rFonts w:eastAsiaTheme="majorEastAsia" w:cstheme="majorBidi"/>
      <w:color w:val="272727" w:themeColor="text1" w:themeTint="D8"/>
    </w:rPr>
  </w:style>
  <w:style w:type="paragraph" w:styleId="Title">
    <w:name w:val="Title"/>
    <w:basedOn w:val="Normal"/>
    <w:next w:val="Normal"/>
    <w:link w:val="TitleChar"/>
    <w:uiPriority w:val="10"/>
    <w:qFormat/>
    <w:rsid w:val="00491B3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B3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B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B3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1B30"/>
    <w:rPr>
      <w:i/>
      <w:iCs/>
      <w:color w:val="404040" w:themeColor="text1" w:themeTint="BF"/>
    </w:rPr>
  </w:style>
  <w:style w:type="paragraph" w:styleId="ListParagraph">
    <w:name w:val="List Paragraph"/>
    <w:basedOn w:val="Normal"/>
    <w:uiPriority w:val="34"/>
    <w:qFormat/>
    <w:rsid w:val="00491B30"/>
    <w:pPr>
      <w:ind w:left="720"/>
      <w:contextualSpacing/>
    </w:pPr>
  </w:style>
  <w:style w:type="character" w:styleId="IntenseEmphasis">
    <w:name w:val="Intense Emphasis"/>
    <w:basedOn w:val="DefaultParagraphFont"/>
    <w:uiPriority w:val="21"/>
    <w:qFormat/>
    <w:rsid w:val="00491B30"/>
    <w:rPr>
      <w:i/>
      <w:iCs/>
      <w:color w:val="0F4761" w:themeColor="accent1" w:themeShade="BF"/>
    </w:rPr>
  </w:style>
  <w:style w:type="paragraph" w:styleId="IntenseQuote">
    <w:name w:val="Intense Quote"/>
    <w:basedOn w:val="Normal"/>
    <w:next w:val="Normal"/>
    <w:link w:val="IntenseQuoteChar"/>
    <w:uiPriority w:val="30"/>
    <w:qFormat/>
    <w:rsid w:val="00491B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B30"/>
    <w:rPr>
      <w:i/>
      <w:iCs/>
      <w:color w:val="0F4761" w:themeColor="accent1" w:themeShade="BF"/>
    </w:rPr>
  </w:style>
  <w:style w:type="character" w:styleId="IntenseReference">
    <w:name w:val="Intense Reference"/>
    <w:basedOn w:val="DefaultParagraphFont"/>
    <w:uiPriority w:val="32"/>
    <w:qFormat/>
    <w:rsid w:val="00491B30"/>
    <w:rPr>
      <w:b/>
      <w:bCs/>
      <w:smallCaps/>
      <w:color w:val="0F4761" w:themeColor="accent1" w:themeShade="BF"/>
      <w:spacing w:val="5"/>
    </w:rPr>
  </w:style>
  <w:style w:type="character" w:styleId="Hyperlink">
    <w:name w:val="Hyperlink"/>
    <w:basedOn w:val="DefaultParagraphFont"/>
    <w:uiPriority w:val="99"/>
    <w:semiHidden/>
    <w:unhideWhenUsed/>
    <w:rsid w:val="00491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binder.net/legislative_meetings?house=HD&amp;lang=en&am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2703</Characters>
  <Application>Microsoft Office Word</Application>
  <DocSecurity>0</DocSecurity>
  <Lines>43</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Cochran</dc:creator>
  <cp:keywords/>
  <dc:description/>
  <cp:lastModifiedBy>Pamela Cochran</cp:lastModifiedBy>
  <cp:revision>2</cp:revision>
  <dcterms:created xsi:type="dcterms:W3CDTF">2024-04-10T16:49:00Z</dcterms:created>
  <dcterms:modified xsi:type="dcterms:W3CDTF">2024-04-10T16:52:00Z</dcterms:modified>
  <cp:category/>
</cp:coreProperties>
</file>