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3C03" w14:textId="7D8F8391" w:rsidR="009E6204" w:rsidRPr="00004168" w:rsidRDefault="009E6204" w:rsidP="009E6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50E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RESOLUTION (#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3</w:t>
      </w:r>
      <w:r w:rsidRPr="00DF550E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 xml:space="preserve">) – 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Amend III.12 – Transfer of Bishops</w:t>
      </w:r>
    </w:p>
    <w:p w14:paraId="47491C3A" w14:textId="77777777" w:rsidR="009E6204" w:rsidRPr="00DF550E" w:rsidRDefault="009E6204" w:rsidP="009E6204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</w:pPr>
    </w:p>
    <w:p w14:paraId="5ACCAE71" w14:textId="77777777" w:rsidR="009E6204" w:rsidRDefault="009E6204" w:rsidP="009E6204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 w:rsidRPr="00DF550E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Submitted by the Diocese of Virginia</w:t>
      </w:r>
    </w:p>
    <w:p w14:paraId="6022DF0B" w14:textId="77777777" w:rsidR="001D6ED4" w:rsidRDefault="001D6ED4" w:rsidP="009E6204">
      <w:pPr>
        <w:widowControl w:val="0"/>
        <w:autoSpaceDE w:val="0"/>
        <w:autoSpaceDN w:val="0"/>
        <w:spacing w:before="80"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 w:rsidRPr="001D6ED4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bidi="en-US"/>
        </w:rPr>
        <w:t>GC Legislative #: C016</w:t>
      </w:r>
      <w:r w:rsidRPr="001D6ED4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 Amend Canon III.12 to Provide</w:t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 for the Transfer of Bishops to</w:t>
      </w:r>
    </w:p>
    <w:p w14:paraId="5D860C72" w14:textId="34D39964" w:rsidR="001D6ED4" w:rsidRDefault="001D6ED4" w:rsidP="001D6E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 xml:space="preserve">         </w:t>
      </w:r>
      <w:r w:rsidRPr="001D6ED4">
        <w:rPr>
          <w:rFonts w:ascii="Times New Roman" w:eastAsia="Times New Roman" w:hAnsi="Times New Roman" w:cs="Times New Roman"/>
          <w:bCs/>
          <w:w w:val="105"/>
          <w:sz w:val="24"/>
          <w:szCs w:val="24"/>
          <w:lang w:bidi="en-US"/>
        </w:rPr>
        <w:t>Churches in Communion</w:t>
      </w:r>
    </w:p>
    <w:p w14:paraId="794D08ED" w14:textId="77777777" w:rsidR="009E6204" w:rsidRPr="00DF550E" w:rsidRDefault="009E6204" w:rsidP="009E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Presented to the Synod of Province III on May 6, 2024</w:t>
      </w:r>
    </w:p>
    <w:p w14:paraId="1B5C712C" w14:textId="77777777" w:rsidR="009E6204" w:rsidRPr="00DF550E" w:rsidRDefault="009E6204" w:rsidP="009E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sz w:val="24"/>
          <w:szCs w:val="24"/>
        </w:rPr>
        <w:t>If adopted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the Synod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, to be forwarded to the Secretary of General Convention </w:t>
      </w:r>
    </w:p>
    <w:p w14:paraId="446E6F3D" w14:textId="77777777" w:rsidR="009E6204" w:rsidRPr="00DF550E" w:rsidRDefault="009E6204" w:rsidP="009E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BAE5139" w14:textId="77777777" w:rsidR="009E6204" w:rsidRPr="00DF550E" w:rsidRDefault="009E6204" w:rsidP="009E6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96EDE49" w14:textId="77777777" w:rsidR="009E6204" w:rsidRPr="00DF550E" w:rsidRDefault="009E6204" w:rsidP="001D6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F550E">
        <w:rPr>
          <w:rFonts w:ascii="Times New Roman" w:eastAsiaTheme="minorEastAsia" w:hAnsi="Times New Roman" w:cs="Times New Roman"/>
          <w:i/>
          <w:sz w:val="24"/>
          <w:szCs w:val="24"/>
        </w:rPr>
        <w:t>Resolved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>, That the Synod of Province III, meeting in Martinsburg, West Virginia, on May 6, 2024, endorse the following resolution and hereby instructs the Secretary of Province III to forward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this endorsement</w:t>
      </w:r>
      <w:r w:rsidRPr="00DF550E">
        <w:rPr>
          <w:rFonts w:ascii="Times New Roman" w:eastAsiaTheme="minorEastAsia" w:hAnsi="Times New Roman" w:cs="Times New Roman"/>
          <w:sz w:val="24"/>
          <w:szCs w:val="24"/>
        </w:rPr>
        <w:t xml:space="preserve"> by no later than May 21, </w:t>
      </w:r>
      <w:bookmarkStart w:id="0" w:name="_GoBack"/>
      <w:bookmarkEnd w:id="0"/>
      <w:r w:rsidRPr="00DF550E">
        <w:rPr>
          <w:rFonts w:ascii="Times New Roman" w:eastAsiaTheme="minorEastAsia" w:hAnsi="Times New Roman" w:cs="Times New Roman"/>
          <w:sz w:val="24"/>
          <w:szCs w:val="24"/>
        </w:rPr>
        <w:t>2024, to the Secretary of General Convention.</w:t>
      </w:r>
    </w:p>
    <w:p w14:paraId="404D74FE" w14:textId="1CC1C136" w:rsidR="009E6204" w:rsidRDefault="009E6204" w:rsidP="009E62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</w:t>
      </w:r>
    </w:p>
    <w:p w14:paraId="4337E6EF" w14:textId="2876B4E1" w:rsidR="00DC6A39" w:rsidRPr="00EC0AAE" w:rsidRDefault="00DC6A39" w:rsidP="00DC6A39">
      <w:pPr>
        <w:rPr>
          <w:rFonts w:ascii="Times New Roman" w:hAnsi="Times New Roman" w:cs="Times New Roman"/>
          <w:bCs/>
          <w:sz w:val="24"/>
          <w:szCs w:val="24"/>
        </w:rPr>
      </w:pPr>
      <w:r w:rsidRPr="00EC0AAE">
        <w:rPr>
          <w:rFonts w:ascii="Times New Roman" w:hAnsi="Times New Roman" w:cs="Times New Roman"/>
          <w:bCs/>
          <w:sz w:val="24"/>
          <w:szCs w:val="24"/>
        </w:rPr>
        <w:t>Amend Canon III.12 to Provide for the Transfer of Bishops to Churches in Communion</w:t>
      </w:r>
    </w:p>
    <w:p w14:paraId="558CAD67" w14:textId="6098A872" w:rsidR="00A82FAD" w:rsidRPr="00C714DA" w:rsidRDefault="00A82FAD" w:rsidP="00A82FAD">
      <w:pPr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bCs/>
          <w:i/>
          <w:iCs/>
          <w:sz w:val="24"/>
          <w:szCs w:val="24"/>
        </w:rPr>
        <w:t>Resolved</w:t>
      </w:r>
      <w:r w:rsidR="00DC6A39">
        <w:rPr>
          <w:rFonts w:ascii="Times New Roman" w:hAnsi="Times New Roman" w:cs="Times New Roman"/>
          <w:bCs/>
          <w:sz w:val="24"/>
          <w:szCs w:val="24"/>
        </w:rPr>
        <w:t>, That</w:t>
      </w:r>
      <w:r w:rsidRPr="00C714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Canon Title III.12 </w:t>
      </w:r>
      <w:r w:rsidR="007D53F8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is amended </w:t>
      </w:r>
      <w:r w:rsidRPr="00F47F7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by adding a new Section 7 </w:t>
      </w:r>
      <w:r w:rsidR="00EC0AA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to read </w:t>
      </w:r>
      <w:r w:rsidR="007D53F8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as</w:t>
      </w:r>
      <w:r w:rsidRPr="00F47F7F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 follows</w:t>
      </w:r>
      <w:r w:rsidR="00EC0AA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</w:t>
      </w:r>
    </w:p>
    <w:p w14:paraId="10E53511" w14:textId="77777777" w:rsidR="00A82FAD" w:rsidRPr="00F47F7F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Sec. </w:t>
      </w:r>
      <w:r w:rsidRPr="001C6A3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7.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Transfer to Churches in Communion with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his Church</w:t>
      </w:r>
    </w:p>
    <w:p w14:paraId="44318F30" w14:textId="77777777" w:rsidR="00A82FAD" w:rsidRPr="00F47F7F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(a) A Bishop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desiring to become canonically resident within a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nother member church,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Province 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or equivalent jurisdiction of a Church </w:t>
      </w:r>
      <w:r w:rsidRPr="0088615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in Full Communion (as identified in Canon I.20) or Church in Communion with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</w:t>
      </w:r>
      <w:r w:rsidRPr="0088615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his Church (as identified by Canon III.10.2.(a)(3)) shall request a testimonial from the Presiding Bishop, which testimonial, with </w:t>
      </w:r>
      <w:r w:rsidRPr="0088615C">
        <w:rPr>
          <w:rFonts w:ascii="Times New Roman" w:hAnsi="Times New Roman" w:cs="Times New Roman"/>
          <w:sz w:val="24"/>
          <w:szCs w:val="24"/>
        </w:rPr>
        <w:t>the advice and consent of a majority of the members of the Advisory Council</w:t>
      </w:r>
      <w:r w:rsidRPr="0088615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to the Presiding Bishop, shall be given by the Presiding Bishop to the applicant, and a duplicate thereof may be sent to the Presiding Bishop or Primate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of </w:t>
      </w:r>
      <w:r w:rsidRPr="0088615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member church, </w:t>
      </w:r>
      <w:r w:rsidRPr="0088615C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Province or equivalent jurisdiction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to which transfer is proposed. The testimonial may include a portfolio of training, continuing education, and exercise of ministries. The testimonial shall be in the following form or in the form specified by the receiving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member church, Province,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or equivalent jurisdiction:</w:t>
      </w:r>
    </w:p>
    <w:p w14:paraId="3C4EFF40" w14:textId="77777777" w:rsidR="00A82FAD" w:rsidRPr="0088615C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8615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</w:rPr>
        <w:t>I hereby certify that A.B., who has signified to me the desire to be transferred to the Ecclesiastical Authority of ______, is a Bishop of the Episcopal Church in good standing, and has not, so far as I know or believe, been justly liable to evil report, for error in religion or for viciousness of life, for the last three years.</w:t>
      </w:r>
    </w:p>
    <w:p w14:paraId="3DA319C9" w14:textId="77777777" w:rsidR="00A82FAD" w:rsidRPr="0088615C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8615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</w:rPr>
        <w:t>(Date) ______ (Signed) ______</w:t>
      </w:r>
    </w:p>
    <w:p w14:paraId="3520FE33" w14:textId="77777777" w:rsidR="00A82FAD" w:rsidRPr="00F47F7F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(b) If the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Presiding Bishop or Primate of the member church, Province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or equivalent jurisdiction of the Church in Full Communion or Church in Communion with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his Church accepts the testimonial, the canonica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l residence of the Bishop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transferred shall date from such acceptance, and notice of acceptance shall be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promptly forwarded by the Presiding Bishop or Primate to the Presiding Bishop of the Episcopal Church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. Such notification from the receiving Ecclesiastical Authority may be in the following form:</w:t>
      </w:r>
    </w:p>
    <w:p w14:paraId="4DC4BD9F" w14:textId="77777777" w:rsidR="00A82FAD" w:rsidRPr="0088615C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8615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</w:rPr>
        <w:t>I hereby certify that A.B. has been canonically transferred to my jurisdiction and is a Bishop in good standing.</w:t>
      </w:r>
    </w:p>
    <w:p w14:paraId="0FAB6776" w14:textId="77777777" w:rsidR="00A82FAD" w:rsidRPr="0088615C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88615C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</w:rPr>
        <w:lastRenderedPageBreak/>
        <w:t>(Date) ______ (Signed) ______</w:t>
      </w:r>
    </w:p>
    <w:p w14:paraId="3DACE685" w14:textId="77777777" w:rsidR="00A82FAD" w:rsidRPr="0088615C" w:rsidRDefault="00A82FAD" w:rsidP="00A82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</w:pP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Upon receipt of said acceptance,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the Presiding Bishop of the Episcopal C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urch 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shall notify the Church Pension Fund and the Recor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der of Ordinations of the Bishop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’s departure from the Episcopal Church.</w:t>
      </w:r>
    </w:p>
    <w:p w14:paraId="3FB0CEFD" w14:textId="7EC3E20A" w:rsidR="00A82FAD" w:rsidRDefault="00A82FAD" w:rsidP="00EB12D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</w:pP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(c) This provision shall not be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used for Bishops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who seek to enter Churches Not in Communion with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his Church or for those who seek transfer to another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member church or 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Province of the Anglican Communion while remaining geographically within the boundaries of the Episcopal Church. In such cases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>the provisions of Canon III.12.7</w:t>
      </w:r>
      <w:r w:rsidRPr="00F47F7F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  <w:t xml:space="preserve"> shall be followed.</w:t>
      </w:r>
    </w:p>
    <w:p w14:paraId="1352BE00" w14:textId="77777777" w:rsidR="00DB0514" w:rsidRDefault="00DB0514" w:rsidP="00EB12D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</w:rPr>
      </w:pPr>
    </w:p>
    <w:p w14:paraId="003A4199" w14:textId="55659EBA" w:rsidR="00DB0514" w:rsidRDefault="00DB0514" w:rsidP="004E0CEC">
      <w:pPr>
        <w:contextualSpacing/>
        <w:rPr>
          <w:rFonts w:ascii="Times New Roman" w:hAnsi="Times New Roman" w:cs="Times New Roman"/>
          <w:sz w:val="24"/>
          <w:szCs w:val="24"/>
        </w:rPr>
      </w:pPr>
      <w:r w:rsidRPr="00DB0514">
        <w:rPr>
          <w:rFonts w:ascii="Times New Roman" w:hAnsi="Times New Roman" w:cs="Times New Roman"/>
          <w:sz w:val="24"/>
          <w:szCs w:val="24"/>
        </w:rPr>
        <w:t>Proposer: The Diocese of Virginia</w:t>
      </w:r>
    </w:p>
    <w:p w14:paraId="6B31F3C3" w14:textId="7FAF3052" w:rsidR="00B50F25" w:rsidRDefault="00B50F25" w:rsidP="004E0C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Submitter: Secretary’s Office, The Diocese of Virginia</w:t>
      </w:r>
    </w:p>
    <w:p w14:paraId="05B74AB0" w14:textId="77777777" w:rsidR="009E6204" w:rsidRPr="00DB0514" w:rsidRDefault="009E6204" w:rsidP="004E0CE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C59CAB" w14:textId="1EFB7AEB" w:rsidR="004E0CEC" w:rsidRPr="004E0CEC" w:rsidRDefault="00EB12D9" w:rsidP="004E0CEC">
      <w:pPr>
        <w:rPr>
          <w:rFonts w:ascii="Times New Roman" w:hAnsi="Times New Roman" w:cs="Times New Roman"/>
          <w:bCs/>
          <w:sz w:val="24"/>
          <w:szCs w:val="24"/>
        </w:rPr>
      </w:pPr>
      <w:r w:rsidRPr="009E6204">
        <w:rPr>
          <w:rFonts w:ascii="Times New Roman" w:hAnsi="Times New Roman" w:cs="Times New Roman"/>
          <w:b/>
          <w:bCs/>
          <w:sz w:val="24"/>
          <w:szCs w:val="24"/>
        </w:rPr>
        <w:t>Explanation</w:t>
      </w:r>
      <w:r w:rsidR="004E0CEC">
        <w:rPr>
          <w:rFonts w:ascii="Times New Roman" w:hAnsi="Times New Roman" w:cs="Times New Roman"/>
          <w:bCs/>
          <w:sz w:val="24"/>
          <w:szCs w:val="24"/>
        </w:rPr>
        <w:t xml:space="preserve"> of proposed amendment to </w:t>
      </w:r>
      <w:r w:rsidR="004E0CEC" w:rsidRPr="004E0CEC">
        <w:rPr>
          <w:rFonts w:ascii="Times New Roman" w:hAnsi="Times New Roman" w:cs="Times New Roman"/>
          <w:sz w:val="24"/>
          <w:szCs w:val="24"/>
        </w:rPr>
        <w:t>Canon III</w:t>
      </w:r>
      <w:r w:rsidR="004E0CEC">
        <w:rPr>
          <w:rFonts w:ascii="Times New Roman" w:hAnsi="Times New Roman" w:cs="Times New Roman"/>
          <w:sz w:val="24"/>
          <w:szCs w:val="24"/>
        </w:rPr>
        <w:t>.</w:t>
      </w:r>
      <w:r w:rsidR="004E0CEC" w:rsidRPr="004E0CEC">
        <w:rPr>
          <w:rFonts w:ascii="Times New Roman" w:hAnsi="Times New Roman" w:cs="Times New Roman"/>
          <w:sz w:val="24"/>
          <w:szCs w:val="24"/>
        </w:rPr>
        <w:t>12 to Provide for the Transfer of Bishops to Churches in Communion</w:t>
      </w:r>
    </w:p>
    <w:p w14:paraId="052D6EC9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Prior to 2012, the Episcopal Church generally provided for Bishops, Priests, and Deacons</w:t>
      </w:r>
    </w:p>
    <w:p w14:paraId="3AFFD17D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transferring to other parts of the Anglican Communion the information requested by the</w:t>
      </w:r>
    </w:p>
    <w:p w14:paraId="0314724B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receiving dioceses. This situation changed when the General Convention adopted Resolution</w:t>
      </w:r>
    </w:p>
    <w:p w14:paraId="42715E78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2012-A030, which created the new category of “release and removal” for bishops, priests, and</w:t>
      </w:r>
    </w:p>
    <w:p w14:paraId="1241F66B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deacons (Canons III.7.8, III.9.9, and III.12.7). After adoption, the chancellor for the Presiding</w:t>
      </w:r>
    </w:p>
    <w:p w14:paraId="079722AB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Bishop advised dioceses that clergy seeking transfer to other parts of the Anglican Communion</w:t>
      </w:r>
    </w:p>
    <w:p w14:paraId="4C19ABA6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were to be released from the jurisdiction of the Episcopal Church without documentation of any</w:t>
      </w:r>
    </w:p>
    <w:p w14:paraId="0FDADB9F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kind for the receiving jurisdiction. This was apparently done as a response to those Bishops of</w:t>
      </w:r>
    </w:p>
    <w:p w14:paraId="5A280DD8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The Episcopal Church who were issuing documentation to clergy seeking transfer to other</w:t>
      </w:r>
    </w:p>
    <w:p w14:paraId="4DA80251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Provinces of the Anglican Communion, such as the Church of Nigeria, that announced that they</w:t>
      </w:r>
    </w:p>
    <w:p w14:paraId="416DB804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were no longer in communion with The Episcopal Church and were actively supporting the</w:t>
      </w:r>
    </w:p>
    <w:p w14:paraId="29393C15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formation of what would eventually become the Anglican Church in North America (ACNA).</w:t>
      </w:r>
    </w:p>
    <w:p w14:paraId="13C2C82D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The new “release and removal” approach meant, however, that there was no longer any way to</w:t>
      </w:r>
    </w:p>
    <w:p w14:paraId="328611F5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provide a testimonial to a receiving diocese that was in a province of the Anglican Communion</w:t>
      </w:r>
    </w:p>
    <w:p w14:paraId="5C6BB2E7" w14:textId="77777777" w:rsid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E0CEC">
        <w:rPr>
          <w:rFonts w:ascii="Times New Roman" w:hAnsi="Times New Roman" w:cs="Times New Roman"/>
          <w:sz w:val="24"/>
          <w:szCs w:val="24"/>
        </w:rPr>
        <w:t xml:space="preserve"> communion with and supportive of The Episcopal Church.</w:t>
      </w:r>
    </w:p>
    <w:p w14:paraId="63B902E6" w14:textId="77777777" w:rsidR="009E6204" w:rsidRPr="004E0CEC" w:rsidRDefault="009E6204" w:rsidP="00D06B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B2C06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The next General Convention adopted Resolution 2015-C033 from the Diocese of Virginia (also</w:t>
      </w:r>
    </w:p>
    <w:p w14:paraId="6994AF6E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endorsed by Province III), which provided for transferring priests to a “Church in Communion</w:t>
      </w:r>
    </w:p>
    <w:p w14:paraId="081AF338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with this Church.” It was based upon the procedure expected for transfer to The Episcopal</w:t>
      </w:r>
    </w:p>
    <w:p w14:paraId="0CF1602C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Church (Title III, Canon 10). This 2015 resolution added a new section 5 to Title III, Canon 9.</w:t>
      </w:r>
    </w:p>
    <w:p w14:paraId="23032DA3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It included a provision that it was not to be used in those cases for which the “release and</w:t>
      </w:r>
    </w:p>
    <w:p w14:paraId="4BFA7BCA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removal” had been written—for “Churches Not in Communion with this Church or for those</w:t>
      </w:r>
    </w:p>
    <w:p w14:paraId="636BC95A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seeking transfer to another Province of the Anglican Communion while remaining</w:t>
      </w:r>
    </w:p>
    <w:p w14:paraId="39185AC9" w14:textId="77777777" w:rsid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EC">
        <w:rPr>
          <w:rFonts w:ascii="Times New Roman" w:hAnsi="Times New Roman" w:cs="Times New Roman"/>
          <w:sz w:val="24"/>
          <w:szCs w:val="24"/>
        </w:rPr>
        <w:t>geographically</w:t>
      </w:r>
      <w:proofErr w:type="gramEnd"/>
      <w:r w:rsidRPr="004E0CEC">
        <w:rPr>
          <w:rFonts w:ascii="Times New Roman" w:hAnsi="Times New Roman" w:cs="Times New Roman"/>
          <w:sz w:val="24"/>
          <w:szCs w:val="24"/>
        </w:rPr>
        <w:t xml:space="preserve"> within the boundaries of the Episcopal Church.”</w:t>
      </w:r>
    </w:p>
    <w:p w14:paraId="4BB11DE7" w14:textId="77777777" w:rsidR="009E6204" w:rsidRPr="004E0CEC" w:rsidRDefault="009E6204" w:rsidP="00D06B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FA9BB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The 2015 provision has worked well but covers only the specific situation for which it was</w:t>
      </w:r>
    </w:p>
    <w:p w14:paraId="4EFF6D88" w14:textId="77777777" w:rsidR="004E0CEC" w:rsidRPr="004E0CEC" w:rsidRDefault="004E0CEC" w:rsidP="00D06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EC">
        <w:rPr>
          <w:rFonts w:ascii="Times New Roman" w:hAnsi="Times New Roman" w:cs="Times New Roman"/>
          <w:sz w:val="24"/>
          <w:szCs w:val="24"/>
        </w:rPr>
        <w:t>drafted—the transfer of a priest. This current resolution has been drafted to ask General</w:t>
      </w:r>
    </w:p>
    <w:p w14:paraId="0107D4F9" w14:textId="64D4F36B" w:rsidR="00EB12D9" w:rsidRDefault="004E0CEC" w:rsidP="009E6204">
      <w:pPr>
        <w:spacing w:after="0"/>
      </w:pPr>
      <w:r w:rsidRPr="004E0CEC">
        <w:rPr>
          <w:rFonts w:ascii="Times New Roman" w:hAnsi="Times New Roman" w:cs="Times New Roman"/>
          <w:sz w:val="24"/>
          <w:szCs w:val="24"/>
        </w:rPr>
        <w:t>Convention to make parallel provisions in the case of bishops.</w:t>
      </w:r>
    </w:p>
    <w:sectPr w:rsidR="00EB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D"/>
    <w:rsid w:val="001D6ED4"/>
    <w:rsid w:val="004535F6"/>
    <w:rsid w:val="004E0CEC"/>
    <w:rsid w:val="007D53F8"/>
    <w:rsid w:val="009E6204"/>
    <w:rsid w:val="00A82FAD"/>
    <w:rsid w:val="00B50F25"/>
    <w:rsid w:val="00D06BAD"/>
    <w:rsid w:val="00DB0514"/>
    <w:rsid w:val="00DC6A39"/>
    <w:rsid w:val="00E7166E"/>
    <w:rsid w:val="00EB12D9"/>
    <w:rsid w:val="00E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D"/>
    <w:rPr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D"/>
    <w:rPr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5C3319768B4CBC9F7530A1358296" ma:contentTypeVersion="18" ma:contentTypeDescription="Create a new document." ma:contentTypeScope="" ma:versionID="c071d4fe338d00940f0631c6f5968318">
  <xsd:schema xmlns:xsd="http://www.w3.org/2001/XMLSchema" xmlns:xs="http://www.w3.org/2001/XMLSchema" xmlns:p="http://schemas.microsoft.com/office/2006/metadata/properties" xmlns:ns3="bee8fb8b-5c1c-469a-9200-430118ca40c8" xmlns:ns4="f9d75746-a60e-4c87-8723-152e271ad1d7" targetNamespace="http://schemas.microsoft.com/office/2006/metadata/properties" ma:root="true" ma:fieldsID="5ee8f9d95bfccc9c45123ceb8271fcf2" ns3:_="" ns4:_="">
    <xsd:import namespace="bee8fb8b-5c1c-469a-9200-430118ca40c8"/>
    <xsd:import namespace="f9d75746-a60e-4c87-8723-152e271a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fb8b-5c1c-469a-9200-430118ca4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5746-a60e-4c87-8723-152e271a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e8fb8b-5c1c-469a-9200-430118ca40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9E7F-93C0-4700-827B-AA19ED39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8fb8b-5c1c-469a-9200-430118ca40c8"/>
    <ds:schemaRef ds:uri="f9d75746-a60e-4c87-8723-152e271a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9C3E-E136-45A0-B183-E82158D60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25240-DEFB-430D-B6A5-7B2458F238DD}">
  <ds:schemaRefs>
    <ds:schemaRef ds:uri="http://schemas.microsoft.com/office/2006/metadata/properties"/>
    <ds:schemaRef ds:uri="http://schemas.microsoft.com/office/infopath/2007/PartnerControls"/>
    <ds:schemaRef ds:uri="bee8fb8b-5c1c-469a-9200-430118ca40c8"/>
  </ds:schemaRefs>
</ds:datastoreItem>
</file>

<file path=customXml/itemProps4.xml><?xml version="1.0" encoding="utf-8"?>
<ds:datastoreItem xmlns:ds="http://schemas.openxmlformats.org/officeDocument/2006/customXml" ds:itemID="{6141E3DC-00A6-4CEF-840F-5FC251F5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Causey</dc:creator>
  <cp:lastModifiedBy>Pierce</cp:lastModifiedBy>
  <cp:revision>3</cp:revision>
  <dcterms:created xsi:type="dcterms:W3CDTF">2024-04-02T21:59:00Z</dcterms:created>
  <dcterms:modified xsi:type="dcterms:W3CDTF">2024-04-04T00:04:00Z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0x0101007B765C3319768B4CBC9F7530A1358296</vt:lpwstr>
  </property>
</Properties>
</file>